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450B" w14:textId="1C9D386A" w:rsidR="00FD6A55" w:rsidRPr="0056517B" w:rsidRDefault="0056517B" w:rsidP="0056517B">
      <w:pPr>
        <w:spacing w:line="360" w:lineRule="auto"/>
        <w:jc w:val="center"/>
        <w:rPr>
          <w:b/>
          <w:bCs/>
          <w:sz w:val="32"/>
          <w:szCs w:val="32"/>
        </w:rPr>
      </w:pPr>
      <w:r w:rsidRPr="0056517B">
        <w:rPr>
          <w:b/>
          <w:bCs/>
          <w:sz w:val="32"/>
          <w:szCs w:val="32"/>
        </w:rPr>
        <w:t xml:space="preserve">Vendas nas farmácias do Rio de Janeiro crescem 32,2% no último ano </w:t>
      </w:r>
    </w:p>
    <w:p w14:paraId="22DB2569" w14:textId="0542054D" w:rsidR="0056517B" w:rsidRDefault="0056517B" w:rsidP="0056517B">
      <w:pPr>
        <w:spacing w:line="360" w:lineRule="auto"/>
        <w:jc w:val="both"/>
      </w:pPr>
      <w:r>
        <w:t>Um estudo encomendado pela Ascoferj à Close-up International, responsável por auditar o varejo farmacêutico brasileiro, mostra detalhes da performance das farmácias e drogarias no Estado do Rio de Janeiro.</w:t>
      </w:r>
    </w:p>
    <w:p w14:paraId="4C36FD2B" w14:textId="77777777" w:rsidR="0056517B" w:rsidRPr="0056517B" w:rsidRDefault="0056517B" w:rsidP="0056517B">
      <w:pPr>
        <w:spacing w:line="360" w:lineRule="auto"/>
        <w:jc w:val="both"/>
        <w:rPr>
          <w:b/>
          <w:bCs/>
          <w:sz w:val="24"/>
          <w:szCs w:val="24"/>
        </w:rPr>
      </w:pPr>
      <w:r w:rsidRPr="0056517B">
        <w:rPr>
          <w:b/>
          <w:bCs/>
          <w:sz w:val="24"/>
          <w:szCs w:val="24"/>
        </w:rPr>
        <w:t>Mercado total</w:t>
      </w:r>
    </w:p>
    <w:p w14:paraId="749B3428" w14:textId="77777777" w:rsidR="0056517B" w:rsidRDefault="0056517B" w:rsidP="0056517B">
      <w:pPr>
        <w:spacing w:line="360" w:lineRule="auto"/>
        <w:jc w:val="both"/>
      </w:pPr>
      <w:r>
        <w:t>Nos 12 meses móveis terminados em dezembro de 2021, houve crescimento de 32,2% no faturamento dos estabelecimentos em relação ao mesmo período do ano anterior, chegando a R$ 11,3 bilhões. Desse total, as grandes redes representam 51,7%, seguidas das farmácias independentes, com 30,9%, das redes associativistas, com 7,9%, das médias redes, com 5,2% do mercado, e das pequenas redes, com participação de 3,7%. As conveniadas tiveram o menor crescimento no ano, com pouco mais de 0%.</w:t>
      </w:r>
    </w:p>
    <w:p w14:paraId="012CE50F" w14:textId="77777777" w:rsidR="0056517B" w:rsidRDefault="0056517B" w:rsidP="0056517B">
      <w:pPr>
        <w:spacing w:line="360" w:lineRule="auto"/>
        <w:jc w:val="both"/>
      </w:pPr>
      <w:r>
        <w:t>O resultado estabelece o Estado do Rio de Janeiro como o segundo maior mercado do Brasil, com representatividade de 11,6%, ficando atrás apenas de São Paulo, que movimentou R$ 23,6 bilhões, 24,1% do total.</w:t>
      </w:r>
    </w:p>
    <w:p w14:paraId="325C341C" w14:textId="77777777" w:rsidR="0056517B" w:rsidRDefault="0056517B" w:rsidP="0056517B">
      <w:pPr>
        <w:spacing w:line="360" w:lineRule="auto"/>
        <w:jc w:val="both"/>
      </w:pPr>
      <w:r>
        <w:t>Ao todo, são 5.157 estabelecimentos independentes (71,2%). De grandes redes, são 966 pontos de venda (13,3%); 806 associativistas (11,1%); 169 médias redes (2,3%); 144 pequenas redes (2%); e 3 conveniadas (0%).</w:t>
      </w:r>
    </w:p>
    <w:p w14:paraId="1647F0D7" w14:textId="77777777" w:rsidR="0056517B" w:rsidRPr="0056517B" w:rsidRDefault="0056517B" w:rsidP="0056517B">
      <w:pPr>
        <w:spacing w:line="360" w:lineRule="auto"/>
        <w:jc w:val="both"/>
        <w:rPr>
          <w:b/>
          <w:bCs/>
          <w:sz w:val="24"/>
          <w:szCs w:val="24"/>
        </w:rPr>
      </w:pPr>
      <w:r w:rsidRPr="0056517B">
        <w:rPr>
          <w:b/>
          <w:bCs/>
          <w:sz w:val="24"/>
          <w:szCs w:val="24"/>
        </w:rPr>
        <w:t>Independentes</w:t>
      </w:r>
    </w:p>
    <w:p w14:paraId="6D2E3EB3" w14:textId="50D1FE30" w:rsidR="0056517B" w:rsidRDefault="0056517B" w:rsidP="0056517B">
      <w:pPr>
        <w:spacing w:line="360" w:lineRule="auto"/>
        <w:jc w:val="both"/>
      </w:pPr>
      <w:r>
        <w:t>Na análise do subcanal “farmácias independentes”, nota-se que o faturamento foi de R$ 3,5 bilhões, um aumento de 32,3% na comparação com os 12 meses de 2020. Os produtos que mais contribuíram para esse resultado foram os de marca (38,1%), seguidos pelos não medicamentos (26,3%), genéricos (17,3%), exclusivos (110,1%) e de trade (8,2%). Das 5.157 lojas, 4.531 são de pequeno porte e 626 de média ou alta performance.</w:t>
      </w:r>
    </w:p>
    <w:p w14:paraId="22284F57" w14:textId="77777777" w:rsidR="0056517B" w:rsidRPr="0056517B" w:rsidRDefault="0056517B" w:rsidP="0056517B">
      <w:pPr>
        <w:spacing w:line="360" w:lineRule="auto"/>
        <w:jc w:val="both"/>
        <w:rPr>
          <w:b/>
          <w:bCs/>
          <w:sz w:val="24"/>
          <w:szCs w:val="24"/>
        </w:rPr>
      </w:pPr>
      <w:r w:rsidRPr="0056517B">
        <w:rPr>
          <w:b/>
          <w:bCs/>
          <w:sz w:val="24"/>
          <w:szCs w:val="24"/>
        </w:rPr>
        <w:t xml:space="preserve">Sobre a Ascoferj </w:t>
      </w:r>
    </w:p>
    <w:p w14:paraId="1DA21579" w14:textId="23115F84" w:rsidR="0056517B" w:rsidRDefault="0056517B" w:rsidP="0056517B">
      <w:pPr>
        <w:spacing w:line="360" w:lineRule="auto"/>
        <w:jc w:val="both"/>
      </w:pPr>
      <w:r>
        <w:t>A Associação do Comércio Farmacêutico do Estado do Rio de Janeiro (Ascoferj) é uma entidade sem fins lucrativos que atua para defender e preservar os interesses do varejo farmacêutico. No quadro de associados, há farmácias e drogarias independentes, redes de pequeno, médio e grande porte, empresas ligadas ao associativismo e distribuidores de medicamentos e perfumaria. Atualmente, são aproximadamente 1,5 mil associados.</w:t>
      </w:r>
    </w:p>
    <w:sectPr w:rsidR="0056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7B"/>
    <w:rsid w:val="002B18ED"/>
    <w:rsid w:val="0056517B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661B"/>
  <w15:chartTrackingRefBased/>
  <w15:docId w15:val="{8F79AF7A-203E-4EBD-89CD-CDA74B0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6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6517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517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651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1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1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A05E-91D5-4CBA-A481-D27B0356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LCS</cp:lastModifiedBy>
  <cp:revision>2</cp:revision>
  <dcterms:created xsi:type="dcterms:W3CDTF">2022-02-18T15:01:00Z</dcterms:created>
  <dcterms:modified xsi:type="dcterms:W3CDTF">2022-02-18T15:07:00Z</dcterms:modified>
</cp:coreProperties>
</file>